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Sample 1: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- Understand the company’s goals and challenges and plan AI strategies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- Conduct research and development processes for AI strategies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- Collaborate with cross-functional teams to identify areas where AI application can stimulate business growth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- Develop an efficient prototype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- Perform recurring jobs, like AI strategy assessment, automation market, etc.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- Perform tests and troubleshoot issues before final delivery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- Stay up-to-date on the latest AI emergences relevant to the business domain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Sample 2: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- Bachelor’s/Master’s degree in computer science, computer engineering, or relevant field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 At least 3-5+ years (//edit according to your requirements) of experience in formulating and strategizing AI solutions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 Proven experience in applying AI to practical and all-inclusive technology solutions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- Hands-on knowledge in machine learning, deep learning, Tensorflow, Python, NLP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 Understanding of functional design principles, object-oriented programming principles, basic algorithms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 Expertise in REST API development, NoSQL design, RDBMS design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- //Add more details according to your requirements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